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BA" w:rsidRPr="00075EBA" w:rsidRDefault="00075EBA" w:rsidP="00075EBA">
      <w:pPr>
        <w:spacing w:after="0" w:line="324" w:lineRule="atLeast"/>
        <w:jc w:val="center"/>
        <w:rPr>
          <w:rFonts w:ascii="Times New Roman" w:eastAsia="Times New Roman" w:hAnsi="Times New Roman" w:cs="Times New Roman"/>
          <w:color w:val="00549F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549F"/>
          <w:sz w:val="38"/>
          <w:szCs w:val="38"/>
          <w:lang w:eastAsia="ru-RU"/>
        </w:rPr>
        <w:drawing>
          <wp:inline distT="0" distB="0" distL="0" distR="0">
            <wp:extent cx="6092190" cy="6092190"/>
            <wp:effectExtent l="0" t="0" r="0" b="0"/>
            <wp:docPr id="1" name="Рисунок 1" descr="Серебря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ебряный зна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609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EBA" w:rsidRPr="00075EBA" w:rsidRDefault="00075EBA" w:rsidP="00075EBA">
      <w:pPr>
        <w:spacing w:line="324" w:lineRule="atLeast"/>
        <w:jc w:val="center"/>
        <w:rPr>
          <w:rFonts w:ascii="Arial" w:eastAsia="Times New Roman" w:hAnsi="Arial" w:cs="Arial"/>
          <w:color w:val="444444"/>
          <w:sz w:val="38"/>
          <w:szCs w:val="38"/>
          <w:lang w:eastAsia="ru-RU"/>
        </w:rPr>
      </w:pPr>
      <w:r w:rsidRPr="00075EBA">
        <w:rPr>
          <w:rFonts w:ascii="Arial" w:eastAsia="Times New Roman" w:hAnsi="Arial" w:cs="Arial"/>
          <w:color w:val="444444"/>
          <w:sz w:val="38"/>
          <w:szCs w:val="38"/>
          <w:lang w:eastAsia="ru-RU"/>
        </w:rPr>
        <w:t>Серебряный знак</w:t>
      </w:r>
    </w:p>
    <w:p w:rsidR="00075EBA" w:rsidRPr="00075EBA" w:rsidRDefault="00075EBA" w:rsidP="00075EBA">
      <w:pPr>
        <w:spacing w:after="0" w:line="324" w:lineRule="atLeast"/>
        <w:jc w:val="center"/>
        <w:rPr>
          <w:rFonts w:ascii="Times New Roman" w:eastAsia="Times New Roman" w:hAnsi="Times New Roman" w:cs="Times New Roman"/>
          <w:color w:val="00549F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549F"/>
          <w:sz w:val="38"/>
          <w:szCs w:val="38"/>
          <w:lang w:eastAsia="ru-RU"/>
        </w:rPr>
        <w:lastRenderedPageBreak/>
        <w:drawing>
          <wp:inline distT="0" distB="0" distL="0" distR="0">
            <wp:extent cx="6092190" cy="6092190"/>
            <wp:effectExtent l="0" t="0" r="0" b="0"/>
            <wp:docPr id="2" name="Рисунок 2" descr="Бронзов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ронзовый зна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609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EBA" w:rsidRPr="00075EBA" w:rsidRDefault="00075EBA" w:rsidP="00075EBA">
      <w:pPr>
        <w:spacing w:line="324" w:lineRule="atLeast"/>
        <w:jc w:val="center"/>
        <w:rPr>
          <w:rFonts w:ascii="Arial" w:eastAsia="Times New Roman" w:hAnsi="Arial" w:cs="Arial"/>
          <w:color w:val="444444"/>
          <w:sz w:val="38"/>
          <w:szCs w:val="38"/>
          <w:lang w:eastAsia="ru-RU"/>
        </w:rPr>
      </w:pPr>
      <w:r w:rsidRPr="00075EBA">
        <w:rPr>
          <w:rFonts w:ascii="Arial" w:eastAsia="Times New Roman" w:hAnsi="Arial" w:cs="Arial"/>
          <w:color w:val="444444"/>
          <w:sz w:val="38"/>
          <w:szCs w:val="38"/>
          <w:lang w:eastAsia="ru-RU"/>
        </w:rPr>
        <w:t>Бронзовый знак</w:t>
      </w:r>
    </w:p>
    <w:p w:rsidR="00075EBA" w:rsidRPr="00075EBA" w:rsidRDefault="00075EBA" w:rsidP="00075EBA">
      <w:pPr>
        <w:spacing w:after="0" w:line="324" w:lineRule="atLeast"/>
        <w:jc w:val="center"/>
        <w:rPr>
          <w:rFonts w:ascii="Times New Roman" w:eastAsia="Times New Roman" w:hAnsi="Times New Roman" w:cs="Times New Roman"/>
          <w:color w:val="00549F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549F"/>
          <w:sz w:val="38"/>
          <w:szCs w:val="38"/>
          <w:lang w:eastAsia="ru-RU"/>
        </w:rPr>
        <w:lastRenderedPageBreak/>
        <w:drawing>
          <wp:inline distT="0" distB="0" distL="0" distR="0">
            <wp:extent cx="6092190" cy="6092190"/>
            <wp:effectExtent l="0" t="0" r="0" b="0"/>
            <wp:docPr id="3" name="Рисунок 3" descr="Золото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лотой зна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609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EBA" w:rsidRPr="00075EBA" w:rsidRDefault="00075EBA" w:rsidP="00075EBA">
      <w:pPr>
        <w:spacing w:line="324" w:lineRule="atLeast"/>
        <w:jc w:val="center"/>
        <w:rPr>
          <w:rFonts w:ascii="Arial" w:eastAsia="Times New Roman" w:hAnsi="Arial" w:cs="Arial"/>
          <w:color w:val="444444"/>
          <w:sz w:val="38"/>
          <w:szCs w:val="38"/>
          <w:lang w:eastAsia="ru-RU"/>
        </w:rPr>
      </w:pPr>
      <w:r w:rsidRPr="00075EBA">
        <w:rPr>
          <w:rFonts w:ascii="Arial" w:eastAsia="Times New Roman" w:hAnsi="Arial" w:cs="Arial"/>
          <w:color w:val="444444"/>
          <w:sz w:val="38"/>
          <w:szCs w:val="38"/>
          <w:lang w:eastAsia="ru-RU"/>
        </w:rPr>
        <w:t>Золотой знак</w:t>
      </w:r>
    </w:p>
    <w:p w:rsidR="00075EBA" w:rsidRPr="00075EBA" w:rsidRDefault="00075EBA" w:rsidP="00075EBA">
      <w:pPr>
        <w:spacing w:after="0" w:line="324" w:lineRule="atLeast"/>
        <w:rPr>
          <w:rFonts w:ascii="Arial" w:eastAsia="Times New Roman" w:hAnsi="Arial" w:cs="Arial"/>
          <w:color w:val="222222"/>
          <w:sz w:val="46"/>
          <w:szCs w:val="46"/>
          <w:lang w:eastAsia="ru-RU"/>
        </w:rPr>
      </w:pPr>
      <w:r w:rsidRPr="00075EBA">
        <w:rPr>
          <w:rFonts w:ascii="Arial" w:eastAsia="Times New Roman" w:hAnsi="Arial" w:cs="Arial"/>
          <w:color w:val="222222"/>
          <w:sz w:val="46"/>
          <w:szCs w:val="46"/>
          <w:lang w:eastAsia="ru-RU"/>
        </w:rPr>
        <w:t xml:space="preserve">В известном детском стихотворении С.Я.Маршака 1937 года «Рассказ о неизвестном герое» пожарные, милиция и фотографы разыскивают двадцатилетнего парня, спасшего из огня девочку. Из примет — «среднего роста, плечистый и крепкий, ходит он в белой футболке и кепке. Знак „ГТО“ на груди у него. Больше </w:t>
      </w:r>
      <w:r w:rsidRPr="00075EBA">
        <w:rPr>
          <w:rFonts w:ascii="Arial" w:eastAsia="Times New Roman" w:hAnsi="Arial" w:cs="Arial"/>
          <w:color w:val="222222"/>
          <w:sz w:val="46"/>
          <w:szCs w:val="46"/>
          <w:lang w:eastAsia="ru-RU"/>
        </w:rPr>
        <w:lastRenderedPageBreak/>
        <w:t>не знают о нем ничего», сообщает читателю Маршак.</w:t>
      </w:r>
    </w:p>
    <w:p w:rsidR="00075EBA" w:rsidRPr="00075EBA" w:rsidRDefault="00075EBA" w:rsidP="00075EBA">
      <w:pPr>
        <w:spacing w:after="0" w:line="324" w:lineRule="atLeast"/>
        <w:rPr>
          <w:rFonts w:ascii="Arial" w:eastAsia="Times New Roman" w:hAnsi="Arial" w:cs="Arial"/>
          <w:color w:val="222222"/>
          <w:sz w:val="46"/>
          <w:szCs w:val="46"/>
          <w:lang w:eastAsia="ru-RU"/>
        </w:rPr>
      </w:pPr>
      <w:r w:rsidRPr="00075EBA">
        <w:rPr>
          <w:rFonts w:ascii="Arial" w:eastAsia="Times New Roman" w:hAnsi="Arial" w:cs="Arial"/>
          <w:b/>
          <w:bCs/>
          <w:color w:val="222222"/>
          <w:sz w:val="46"/>
          <w:lang w:eastAsia="ru-RU"/>
        </w:rPr>
        <w:t>Ирония стихотворения заключалась в том, что значкистов ГТО в то время было больше половины страны, и каждый был готов к труду и обороне!</w:t>
      </w:r>
    </w:p>
    <w:p w:rsidR="00075EBA" w:rsidRPr="00075EBA" w:rsidRDefault="00075EBA" w:rsidP="00075EBA">
      <w:pPr>
        <w:spacing w:line="324" w:lineRule="atLeast"/>
        <w:rPr>
          <w:rFonts w:ascii="Arial" w:eastAsia="Times New Roman" w:hAnsi="Arial" w:cs="Arial"/>
          <w:color w:val="444444"/>
          <w:sz w:val="38"/>
          <w:szCs w:val="38"/>
          <w:lang w:eastAsia="ru-RU"/>
        </w:rPr>
      </w:pPr>
      <w:r w:rsidRPr="00075EBA">
        <w:rPr>
          <w:rFonts w:ascii="Arial" w:eastAsia="Times New Roman" w:hAnsi="Arial" w:cs="Arial"/>
          <w:color w:val="444444"/>
          <w:sz w:val="38"/>
          <w:szCs w:val="38"/>
          <w:lang w:eastAsia="ru-RU"/>
        </w:rPr>
        <w:t>Те, кто учился в школе еще до распада Советского Союза, помнят три заветные буквы — ГТО, или «Готов к труду и обороне» — программу физической и культурной подготовки, которая основывалась на единой и поддерживаемой государством системе патриотического воспитания населения.</w:t>
      </w:r>
    </w:p>
    <w:p w:rsidR="00075EBA" w:rsidRPr="00075EBA" w:rsidRDefault="00075EBA" w:rsidP="00075EBA">
      <w:pPr>
        <w:shd w:val="clear" w:color="auto" w:fill="C31400"/>
        <w:spacing w:after="0" w:line="673" w:lineRule="atLeast"/>
        <w:ind w:right="-1683"/>
        <w:jc w:val="center"/>
        <w:outlineLvl w:val="1"/>
        <w:rPr>
          <w:rFonts w:ascii="Arial" w:eastAsia="Times New Roman" w:hAnsi="Arial" w:cs="Arial"/>
          <w:b/>
          <w:bCs/>
          <w:caps/>
          <w:color w:val="FFFFFF"/>
          <w:sz w:val="68"/>
          <w:szCs w:val="68"/>
          <w:lang w:eastAsia="ru-RU"/>
        </w:rPr>
      </w:pPr>
      <w:r w:rsidRPr="00075EBA">
        <w:rPr>
          <w:rFonts w:ascii="Arial" w:eastAsia="Times New Roman" w:hAnsi="Arial" w:cs="Arial"/>
          <w:caps/>
          <w:color w:val="FFFFFF"/>
          <w:sz w:val="150"/>
          <w:lang w:eastAsia="ru-RU"/>
        </w:rPr>
        <w:t>@</w:t>
      </w:r>
      <w:r w:rsidRPr="00075EBA">
        <w:rPr>
          <w:rFonts w:ascii="Arial" w:eastAsia="Times New Roman" w:hAnsi="Arial" w:cs="Arial"/>
          <w:b/>
          <w:bCs/>
          <w:caps/>
          <w:color w:val="FFFFFF"/>
          <w:sz w:val="68"/>
          <w:szCs w:val="68"/>
          <w:lang w:eastAsia="ru-RU"/>
        </w:rPr>
        <w:t>ИСТОРИЯ ГТО</w:t>
      </w:r>
    </w:p>
    <w:p w:rsidR="00075EBA" w:rsidRPr="00075EBA" w:rsidRDefault="00075EBA" w:rsidP="00075EBA">
      <w:pPr>
        <w:spacing w:after="0" w:line="120" w:lineRule="atLeast"/>
        <w:jc w:val="center"/>
        <w:outlineLvl w:val="3"/>
        <w:rPr>
          <w:rFonts w:ascii="Arial" w:eastAsia="Times New Roman" w:hAnsi="Arial" w:cs="Arial"/>
          <w:b/>
          <w:bCs/>
          <w:caps/>
          <w:color w:val="666666"/>
          <w:sz w:val="95"/>
          <w:szCs w:val="95"/>
          <w:lang w:eastAsia="ru-RU"/>
        </w:rPr>
      </w:pPr>
      <w:r w:rsidRPr="00075EBA">
        <w:rPr>
          <w:rFonts w:ascii="Arial" w:eastAsia="Times New Roman" w:hAnsi="Arial" w:cs="Arial"/>
          <w:b/>
          <w:bCs/>
          <w:caps/>
          <w:color w:val="666666"/>
          <w:sz w:val="95"/>
          <w:szCs w:val="95"/>
          <w:lang w:eastAsia="ru-RU"/>
        </w:rPr>
        <w:t>1918-1925</w:t>
      </w:r>
      <w:r w:rsidRPr="00075EBA">
        <w:rPr>
          <w:rFonts w:ascii="Arial" w:eastAsia="Times New Roman" w:hAnsi="Arial" w:cs="Arial"/>
          <w:b/>
          <w:bCs/>
          <w:caps/>
          <w:color w:val="666666"/>
          <w:sz w:val="43"/>
          <w:szCs w:val="43"/>
          <w:bdr w:val="none" w:sz="0" w:space="0" w:color="auto" w:frame="1"/>
          <w:lang w:eastAsia="ru-RU"/>
        </w:rPr>
        <w:t>ПРЕДПОСЫЛКИ ВОЗНИКНОВЕНИЯ КОМПЛЕКСА ГТО</w:t>
      </w:r>
    </w:p>
    <w:p w:rsidR="00075EBA" w:rsidRPr="00075EBA" w:rsidRDefault="00075EBA" w:rsidP="00075EBA">
      <w:pPr>
        <w:spacing w:after="0" w:line="120" w:lineRule="atLeast"/>
        <w:jc w:val="center"/>
        <w:outlineLvl w:val="3"/>
        <w:rPr>
          <w:rFonts w:ascii="Arial" w:eastAsia="Times New Roman" w:hAnsi="Arial" w:cs="Arial"/>
          <w:b/>
          <w:bCs/>
          <w:caps/>
          <w:color w:val="666666"/>
          <w:sz w:val="95"/>
          <w:szCs w:val="95"/>
          <w:lang w:eastAsia="ru-RU"/>
        </w:rPr>
      </w:pPr>
      <w:r w:rsidRPr="00075EBA">
        <w:rPr>
          <w:rFonts w:ascii="Arial" w:eastAsia="Times New Roman" w:hAnsi="Arial" w:cs="Arial"/>
          <w:b/>
          <w:bCs/>
          <w:caps/>
          <w:color w:val="666666"/>
          <w:sz w:val="95"/>
          <w:szCs w:val="95"/>
          <w:lang w:eastAsia="ru-RU"/>
        </w:rPr>
        <w:t>1927-1928</w:t>
      </w:r>
      <w:r w:rsidRPr="00075EBA">
        <w:rPr>
          <w:rFonts w:ascii="Arial" w:eastAsia="Times New Roman" w:hAnsi="Arial" w:cs="Arial"/>
          <w:b/>
          <w:bCs/>
          <w:caps/>
          <w:color w:val="666666"/>
          <w:sz w:val="43"/>
          <w:szCs w:val="43"/>
          <w:bdr w:val="none" w:sz="0" w:space="0" w:color="auto" w:frame="1"/>
          <w:lang w:eastAsia="ru-RU"/>
        </w:rPr>
        <w:t>РОЖДЕНИЕ КОМПЛЕКСА ГТО «ПОД КРЫЛОМ» ОСОАВИАХИМА</w:t>
      </w:r>
    </w:p>
    <w:p w:rsidR="00075EBA" w:rsidRPr="00075EBA" w:rsidRDefault="00075EBA" w:rsidP="00075EBA">
      <w:pPr>
        <w:spacing w:after="0" w:afterAutospacing="1" w:line="120" w:lineRule="atLeast"/>
        <w:jc w:val="center"/>
        <w:outlineLvl w:val="3"/>
        <w:rPr>
          <w:rFonts w:ascii="Arial" w:eastAsia="Times New Roman" w:hAnsi="Arial" w:cs="Arial"/>
          <w:b/>
          <w:bCs/>
          <w:caps/>
          <w:color w:val="C31400"/>
          <w:sz w:val="95"/>
          <w:szCs w:val="95"/>
          <w:lang w:eastAsia="ru-RU"/>
        </w:rPr>
      </w:pPr>
      <w:r w:rsidRPr="00075EBA">
        <w:rPr>
          <w:rFonts w:ascii="Arial" w:eastAsia="Times New Roman" w:hAnsi="Arial" w:cs="Arial"/>
          <w:b/>
          <w:bCs/>
          <w:caps/>
          <w:color w:val="C31400"/>
          <w:sz w:val="95"/>
          <w:szCs w:val="95"/>
          <w:lang w:eastAsia="ru-RU"/>
        </w:rPr>
        <w:t>1929-1938</w:t>
      </w:r>
      <w:r w:rsidRPr="00075EBA">
        <w:rPr>
          <w:rFonts w:ascii="Arial" w:eastAsia="Times New Roman" w:hAnsi="Arial" w:cs="Arial"/>
          <w:b/>
          <w:bCs/>
          <w:caps/>
          <w:color w:val="C31400"/>
          <w:sz w:val="43"/>
          <w:szCs w:val="43"/>
          <w:bdr w:val="none" w:sz="0" w:space="0" w:color="auto" w:frame="1"/>
          <w:lang w:eastAsia="ru-RU"/>
        </w:rPr>
        <w:t>ПЕРВЫЙ КОМПЛЕКС ГТО И ДАЛЬНЕЙШЕЕ ЕГО РАЗВИТИЕ</w:t>
      </w:r>
    </w:p>
    <w:p w:rsidR="00075EBA" w:rsidRPr="00075EBA" w:rsidRDefault="00075EBA" w:rsidP="00075EBA">
      <w:pPr>
        <w:spacing w:after="0" w:line="324" w:lineRule="atLeast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 xml:space="preserve">Ведущую роль в разработке новых форм и методов физического воспитания сыграл комсомол. Именно </w:t>
      </w: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lastRenderedPageBreak/>
        <w:t>он выступил инициатором создания Всесоюзного физкультурного комплекса «Готов к труду и обороне».</w:t>
      </w:r>
    </w:p>
    <w:p w:rsidR="00075EBA" w:rsidRPr="00075EBA" w:rsidRDefault="00075EBA" w:rsidP="00075EBA">
      <w:pPr>
        <w:spacing w:after="0" w:line="324" w:lineRule="atLeast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 xml:space="preserve">24 мая 1930 года газета «Комсомольская правда» напечатала обращение, в котором предлагалось установить всесоюзные испытания на право получения значка «Готов к труду и обороне». Речь шла о необходимости введения единого критерия для оценки физической подготовленности молодежи. Предлагалось установить специальные нормы и требования, а тех, кто их выполнял — награждать значком. Новая инициатива комсомола получила признание в широких кругах общественности, и по поручению Всесоюзного совета физической культуры </w:t>
      </w:r>
      <w:proofErr w:type="gramStart"/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при</w:t>
      </w:r>
      <w:proofErr w:type="gramEnd"/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 xml:space="preserve"> </w:t>
      </w:r>
      <w:proofErr w:type="gramStart"/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ЦИК</w:t>
      </w:r>
      <w:proofErr w:type="gramEnd"/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 xml:space="preserve"> СССР был разработан проект комплекса ГТО, который 11 марта 1931 года после общественного обсуждения был утвержден и стал нормативной основой системы физического воспитания для всей страны.</w:t>
      </w:r>
    </w:p>
    <w:p w:rsidR="00075EBA" w:rsidRPr="00075EBA" w:rsidRDefault="00075EBA" w:rsidP="00075EBA">
      <w:pPr>
        <w:spacing w:after="0" w:line="324" w:lineRule="atLeast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Цель вводимого комплекса — «дальнейшее повышение уровня физического воспитания и мобилизационной готовности советского народа, в первую очередь молодого поколения...». Основное содержание комплекса ГТО было ориентировано на качественную физическую подготовку сотен миллионов советских людей.</w:t>
      </w:r>
    </w:p>
    <w:p w:rsidR="00075EBA" w:rsidRPr="00075EBA" w:rsidRDefault="00075EBA" w:rsidP="00075EBA">
      <w:pPr>
        <w:spacing w:after="0" w:line="324" w:lineRule="atLeast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 xml:space="preserve">Начиная с 1931 года, активисты </w:t>
      </w:r>
      <w:proofErr w:type="spellStart"/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ОСОАВИАХИМа</w:t>
      </w:r>
      <w:proofErr w:type="spellEnd"/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 xml:space="preserve"> ведут широкую пропагандистскую деятельность, проводят занятия по противовоздушной и противохимической обороне на заводах и фабриках, в государственных учреждениях и учебных заведениях. К обязательным занятиям привлекаются все учащиеся общеобразовательных школ, профессионально-технических, средних специальных и высших учебных заведений, личный состав Вооружённых Сил СССР, милиции и некоторых других организаций.</w:t>
      </w:r>
    </w:p>
    <w:p w:rsidR="00075EBA" w:rsidRPr="00075EBA" w:rsidRDefault="00075EBA" w:rsidP="00075EBA">
      <w:pPr>
        <w:spacing w:after="0" w:line="324" w:lineRule="atLeast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lastRenderedPageBreak/>
        <w:t>Помимо обязательных занятий граждане проявляют самостоятельную инициативу заниматься физкультурой и спортом в свободное от работы и учёбы время посещают учебно-тренировочные занятия и участвуют в спортивных соревнованиях.</w:t>
      </w:r>
    </w:p>
    <w:p w:rsidR="00075EBA" w:rsidRPr="00075EBA" w:rsidRDefault="00075EBA" w:rsidP="00075EBA">
      <w:pPr>
        <w:spacing w:line="324" w:lineRule="atLeast"/>
        <w:jc w:val="center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38"/>
          <w:szCs w:val="38"/>
          <w:lang w:eastAsia="ru-RU"/>
        </w:rPr>
        <w:drawing>
          <wp:inline distT="0" distB="0" distL="0" distR="0">
            <wp:extent cx="7315200" cy="3705225"/>
            <wp:effectExtent l="19050" t="0" r="0" b="0"/>
            <wp:docPr id="4" name="Рисунок 4" descr="https://user.gto.ru/bundles/gtofront/img/samplepics/hist2.jpg?1.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ser.gto.ru/bundles/gtofront/img/samplepics/hist2.jpg?1.5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EBA" w:rsidRPr="00075EBA" w:rsidRDefault="00075EBA" w:rsidP="00075EBA">
      <w:pPr>
        <w:spacing w:after="0" w:line="324" w:lineRule="atLeast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К испытаниям на получение значка «Готов к труду и обороне» первоначально допускались мужчины не моложе 18 лет и женщины не моложе 17 лет. Особым условием было удовлетворительное состояние здоровья. Определял его врач, который устанавливал, что выполнение норм по данному комплексу не принесет ущерба здоровью человека. К соревнованиям допускались физкультурники, организованные в коллективы, и физкультурники-одиночки. Для проведения практических испытаний они распределялись на отдельные группы по полу и возрасту.</w:t>
      </w:r>
    </w:p>
    <w:p w:rsidR="00075EBA" w:rsidRPr="00075EBA" w:rsidRDefault="00075EBA" w:rsidP="00075EBA">
      <w:pPr>
        <w:spacing w:line="324" w:lineRule="atLeast"/>
        <w:jc w:val="center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38"/>
          <w:szCs w:val="38"/>
          <w:lang w:eastAsia="ru-RU"/>
        </w:rPr>
        <w:lastRenderedPageBreak/>
        <w:drawing>
          <wp:inline distT="0" distB="0" distL="0" distR="0">
            <wp:extent cx="2624455" cy="4358005"/>
            <wp:effectExtent l="19050" t="0" r="4445" b="0"/>
            <wp:docPr id="5" name="Рисунок 5" descr="https://user.gto.ru/bundles/gtofront/img/samplepics/hist3.jpg?1.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ser.gto.ru/bundles/gtofront/img/samplepics/hist3.jpg?1.59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435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5EBA">
        <w:rPr>
          <w:rFonts w:ascii="Times New Roman" w:eastAsia="Times New Roman" w:hAnsi="Times New Roman" w:cs="Times New Roman"/>
          <w:color w:val="222222"/>
          <w:sz w:val="3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222222"/>
          <w:sz w:val="38"/>
          <w:szCs w:val="38"/>
          <w:lang w:eastAsia="ru-RU"/>
        </w:rPr>
        <w:drawing>
          <wp:inline distT="0" distB="0" distL="0" distR="0">
            <wp:extent cx="2624455" cy="4358005"/>
            <wp:effectExtent l="19050" t="0" r="4445" b="0"/>
            <wp:docPr id="6" name="Рисунок 6" descr="https://user.gto.ru/bundles/gtofront/img/samplepics/hist4.jpg?1.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ser.gto.ru/bundles/gtofront/img/samplepics/hist4.jpg?1.59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435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5EBA">
        <w:rPr>
          <w:rFonts w:ascii="Times New Roman" w:eastAsia="Times New Roman" w:hAnsi="Times New Roman" w:cs="Times New Roman"/>
          <w:color w:val="222222"/>
          <w:sz w:val="3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222222"/>
          <w:sz w:val="38"/>
          <w:szCs w:val="38"/>
          <w:lang w:eastAsia="ru-RU"/>
        </w:rPr>
        <w:drawing>
          <wp:inline distT="0" distB="0" distL="0" distR="0">
            <wp:extent cx="2624455" cy="4358005"/>
            <wp:effectExtent l="19050" t="0" r="4445" b="0"/>
            <wp:docPr id="7" name="Рисунок 7" descr="https://user.gto.ru/bundles/gtofront/img/samplepics/hist5.jpg?1.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ser.gto.ru/bundles/gtofront/img/samplepics/hist5.jpg?1.59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435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5EBA">
        <w:rPr>
          <w:rFonts w:ascii="Times New Roman" w:eastAsia="Times New Roman" w:hAnsi="Times New Roman" w:cs="Times New Roman"/>
          <w:color w:val="222222"/>
          <w:sz w:val="3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222222"/>
          <w:sz w:val="38"/>
          <w:szCs w:val="38"/>
          <w:lang w:eastAsia="ru-RU"/>
        </w:rPr>
        <w:drawing>
          <wp:inline distT="0" distB="0" distL="0" distR="0">
            <wp:extent cx="2624455" cy="4358005"/>
            <wp:effectExtent l="19050" t="0" r="4445" b="0"/>
            <wp:docPr id="8" name="Рисунок 8" descr="https://user.gto.ru/bundles/gtofront/img/samplepics/hist6.jpg?1.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ser.gto.ru/bundles/gtofront/img/samplepics/hist6.jpg?1.59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435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EBA" w:rsidRPr="00075EBA" w:rsidRDefault="00075EBA" w:rsidP="00075EBA">
      <w:pPr>
        <w:spacing w:after="281" w:line="37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b/>
          <w:bCs/>
          <w:color w:val="222222"/>
          <w:sz w:val="38"/>
          <w:szCs w:val="38"/>
          <w:lang w:eastAsia="ru-RU"/>
        </w:rPr>
        <w:t>Мужчины:</w:t>
      </w:r>
    </w:p>
    <w:p w:rsidR="00075EBA" w:rsidRPr="00075EBA" w:rsidRDefault="00075EBA" w:rsidP="00075EBA">
      <w:pPr>
        <w:spacing w:after="94" w:line="374" w:lineRule="atLeast"/>
        <w:ind w:left="720"/>
        <w:jc w:val="center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lastRenderedPageBreak/>
        <w:t>I категория – с 18 до 25 лет,</w:t>
      </w:r>
    </w:p>
    <w:p w:rsidR="00075EBA" w:rsidRPr="00075EBA" w:rsidRDefault="00075EBA" w:rsidP="00075EBA">
      <w:pPr>
        <w:spacing w:after="94" w:line="374" w:lineRule="atLeast"/>
        <w:ind w:left="720"/>
        <w:jc w:val="center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II категория – с 25 до 35 лет,</w:t>
      </w:r>
    </w:p>
    <w:p w:rsidR="00075EBA" w:rsidRPr="00075EBA" w:rsidRDefault="00075EBA" w:rsidP="00075EBA">
      <w:pPr>
        <w:spacing w:line="374" w:lineRule="atLeast"/>
        <w:ind w:left="720"/>
        <w:jc w:val="center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III категория – с 35 лет и старше.</w:t>
      </w:r>
    </w:p>
    <w:p w:rsidR="00075EBA" w:rsidRPr="00075EBA" w:rsidRDefault="00075EBA" w:rsidP="00075EBA">
      <w:pPr>
        <w:spacing w:after="281" w:line="37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b/>
          <w:bCs/>
          <w:color w:val="222222"/>
          <w:sz w:val="38"/>
          <w:szCs w:val="38"/>
          <w:lang w:eastAsia="ru-RU"/>
        </w:rPr>
        <w:t>Женщины:</w:t>
      </w:r>
    </w:p>
    <w:p w:rsidR="00075EBA" w:rsidRPr="00075EBA" w:rsidRDefault="00075EBA" w:rsidP="00075EBA">
      <w:pPr>
        <w:spacing w:after="94" w:line="374" w:lineRule="atLeast"/>
        <w:ind w:left="720"/>
        <w:jc w:val="center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I категория – с 17 до 25 лет,</w:t>
      </w:r>
    </w:p>
    <w:p w:rsidR="00075EBA" w:rsidRPr="00075EBA" w:rsidRDefault="00075EBA" w:rsidP="00075EBA">
      <w:pPr>
        <w:spacing w:after="94" w:line="374" w:lineRule="atLeast"/>
        <w:ind w:left="720"/>
        <w:jc w:val="center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II категория – с 25 до 32 лет,</w:t>
      </w:r>
    </w:p>
    <w:p w:rsidR="00075EBA" w:rsidRPr="00075EBA" w:rsidRDefault="00075EBA" w:rsidP="00075EBA">
      <w:pPr>
        <w:spacing w:line="374" w:lineRule="atLeast"/>
        <w:ind w:left="720"/>
        <w:jc w:val="center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III категория – с 32 лет и старше.</w:t>
      </w:r>
    </w:p>
    <w:p w:rsidR="00075EBA" w:rsidRPr="00075EBA" w:rsidRDefault="00075EBA" w:rsidP="00075EBA">
      <w:pPr>
        <w:spacing w:after="0" w:line="324" w:lineRule="atLeast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Первый комплекс ГТО состоял всего из одной ступени и предполагал выполнение 21 испытания, 15 из которых носили практический характер:</w:t>
      </w:r>
    </w:p>
    <w:p w:rsidR="00075EBA" w:rsidRPr="00075EBA" w:rsidRDefault="00075EBA" w:rsidP="00075EBA">
      <w:pPr>
        <w:numPr>
          <w:ilvl w:val="0"/>
          <w:numId w:val="1"/>
        </w:numPr>
        <w:spacing w:after="94" w:line="324" w:lineRule="atLeast"/>
        <w:ind w:left="0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бег на 100, 500 и 1000 метров;</w:t>
      </w:r>
    </w:p>
    <w:p w:rsidR="00075EBA" w:rsidRPr="00075EBA" w:rsidRDefault="00075EBA" w:rsidP="00075EBA">
      <w:pPr>
        <w:numPr>
          <w:ilvl w:val="0"/>
          <w:numId w:val="1"/>
        </w:numPr>
        <w:spacing w:after="94" w:line="324" w:lineRule="atLeast"/>
        <w:ind w:left="0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прыжки в длину и высоту;</w:t>
      </w:r>
    </w:p>
    <w:p w:rsidR="00075EBA" w:rsidRPr="00075EBA" w:rsidRDefault="00075EBA" w:rsidP="00075EBA">
      <w:pPr>
        <w:numPr>
          <w:ilvl w:val="0"/>
          <w:numId w:val="1"/>
        </w:numPr>
        <w:spacing w:after="94" w:line="324" w:lineRule="atLeast"/>
        <w:ind w:left="0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метание гранаты;</w:t>
      </w:r>
    </w:p>
    <w:p w:rsidR="00075EBA" w:rsidRPr="00075EBA" w:rsidRDefault="00075EBA" w:rsidP="00075EBA">
      <w:pPr>
        <w:numPr>
          <w:ilvl w:val="0"/>
          <w:numId w:val="1"/>
        </w:numPr>
        <w:spacing w:after="94" w:line="324" w:lineRule="atLeast"/>
        <w:ind w:left="0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подтягивание на перекладине;</w:t>
      </w:r>
    </w:p>
    <w:p w:rsidR="00075EBA" w:rsidRPr="00075EBA" w:rsidRDefault="00075EBA" w:rsidP="00075EBA">
      <w:pPr>
        <w:numPr>
          <w:ilvl w:val="0"/>
          <w:numId w:val="1"/>
        </w:numPr>
        <w:spacing w:after="94" w:line="324" w:lineRule="atLeast"/>
        <w:ind w:left="0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лазание по канату или шесту;</w:t>
      </w:r>
    </w:p>
    <w:p w:rsidR="00075EBA" w:rsidRPr="00075EBA" w:rsidRDefault="00075EBA" w:rsidP="00075EBA">
      <w:pPr>
        <w:numPr>
          <w:ilvl w:val="0"/>
          <w:numId w:val="1"/>
        </w:numPr>
        <w:spacing w:after="94" w:line="324" w:lineRule="atLeast"/>
        <w:ind w:left="0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поднимание патронного ящика весом в 32 килограмма и безостановочное передвижение с ним на расстоянии 50 метров;</w:t>
      </w:r>
    </w:p>
    <w:p w:rsidR="00075EBA" w:rsidRPr="00075EBA" w:rsidRDefault="00075EBA" w:rsidP="00075EBA">
      <w:pPr>
        <w:numPr>
          <w:ilvl w:val="0"/>
          <w:numId w:val="1"/>
        </w:numPr>
        <w:spacing w:after="94" w:line="324" w:lineRule="atLeast"/>
        <w:ind w:left="0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плавание;</w:t>
      </w:r>
    </w:p>
    <w:p w:rsidR="00075EBA" w:rsidRPr="00075EBA" w:rsidRDefault="00075EBA" w:rsidP="00075EBA">
      <w:pPr>
        <w:numPr>
          <w:ilvl w:val="0"/>
          <w:numId w:val="1"/>
        </w:numPr>
        <w:spacing w:after="94" w:line="324" w:lineRule="atLeast"/>
        <w:ind w:left="0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умение ездить на велосипеде или умение управлять трактором, мотоциклом, автомобилем;</w:t>
      </w:r>
    </w:p>
    <w:p w:rsidR="00075EBA" w:rsidRPr="00075EBA" w:rsidRDefault="00075EBA" w:rsidP="00075EBA">
      <w:pPr>
        <w:numPr>
          <w:ilvl w:val="0"/>
          <w:numId w:val="1"/>
        </w:numPr>
        <w:spacing w:after="94" w:line="324" w:lineRule="atLeast"/>
        <w:ind w:left="0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умение грести 1 км;</w:t>
      </w:r>
    </w:p>
    <w:p w:rsidR="00075EBA" w:rsidRPr="00075EBA" w:rsidRDefault="00075EBA" w:rsidP="00075EBA">
      <w:pPr>
        <w:numPr>
          <w:ilvl w:val="0"/>
          <w:numId w:val="1"/>
        </w:numPr>
        <w:spacing w:after="94" w:line="324" w:lineRule="atLeast"/>
        <w:ind w:left="0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лыжи на 3 и 10 км;</w:t>
      </w:r>
    </w:p>
    <w:p w:rsidR="00075EBA" w:rsidRPr="00075EBA" w:rsidRDefault="00075EBA" w:rsidP="00075EBA">
      <w:pPr>
        <w:numPr>
          <w:ilvl w:val="0"/>
          <w:numId w:val="1"/>
        </w:numPr>
        <w:spacing w:after="94" w:line="324" w:lineRule="atLeast"/>
        <w:ind w:left="0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верховую езду и продвижение в противогазе на 1 км.</w:t>
      </w:r>
    </w:p>
    <w:p w:rsidR="00075EBA" w:rsidRPr="00075EBA" w:rsidRDefault="00075EBA" w:rsidP="00075EBA">
      <w:pPr>
        <w:spacing w:after="0" w:line="324" w:lineRule="atLeast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 xml:space="preserve">Теоретические испытания проводились по военным знаниям и знаниям истории физкультурных достижений, основ физкультурного самоконтроля, оказанию первой медицинской помощи. Испытания проводились на всех </w:t>
      </w: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lastRenderedPageBreak/>
        <w:t>уровнях — в городах, селах и деревнях, на предприятиях и в организациях. Результаты заносились в билет физкультурника.</w:t>
      </w:r>
    </w:p>
    <w:p w:rsidR="00075EBA" w:rsidRPr="00075EBA" w:rsidRDefault="00075EBA" w:rsidP="00075EBA">
      <w:pPr>
        <w:spacing w:after="0" w:line="324" w:lineRule="atLeast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Высокая идейная и политическая направленность комплекса ГТО, общедоступность физических упражнений, включенных в его нормативы, их очевидная польза для укрепления здоровья и развития навыков и умений, необходимых в повседневной жизни, сделали комплекс ГТО популярным среди населения и особенно среди молодежи. Нормы ГТО выполнялись в школах, колхозных бригадах, рабочими фабрик, заводов, железных дорог и т.д. Уже в 1931 году значки ГТО получили 24 тысячи советских граждан.</w:t>
      </w:r>
    </w:p>
    <w:p w:rsidR="00075EBA" w:rsidRPr="00075EBA" w:rsidRDefault="00075EBA" w:rsidP="00075EBA">
      <w:pPr>
        <w:spacing w:after="0" w:line="324" w:lineRule="atLeast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Те, кто успешно выполнял испытания и был награжден значком ГТО, имели льготу на поступление в специальное учебное заведение по физкультуре и преимущественное право на участие в спортивных соревнованиях и физкультурных праздниках республиканского, всесоюзного и международного масштаба.</w:t>
      </w:r>
    </w:p>
    <w:p w:rsidR="00075EBA" w:rsidRPr="00075EBA" w:rsidRDefault="00075EBA" w:rsidP="00075EBA">
      <w:pPr>
        <w:spacing w:after="0" w:line="324" w:lineRule="atLeast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Масштабные соревнования на звание Чемпионов комплекса ГТО по отдельным его видам по популярности не уступали Спартакиадам и центральным футбольным матчам сезона. Носить значок ГТО стало престижным.</w:t>
      </w:r>
    </w:p>
    <w:p w:rsidR="00075EBA" w:rsidRPr="00075EBA" w:rsidRDefault="00075EBA" w:rsidP="00075EBA">
      <w:pPr>
        <w:spacing w:after="0" w:line="324" w:lineRule="atLeast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Значки ГТО (первые варианты) изготавливались из меди или латуни, и покрывались горячими эмалями (</w:t>
      </w:r>
      <w:proofErr w:type="spellStart"/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клуазон</w:t>
      </w:r>
      <w:proofErr w:type="spellEnd"/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), в дальнейшем начался массовый выпуск значков из алюминия с покрытием жидкими (холодными) эмалями. Креплением для значков ГТО служил винт или безопасная булавка.</w:t>
      </w:r>
    </w:p>
    <w:p w:rsidR="00075EBA" w:rsidRPr="00075EBA" w:rsidRDefault="00075EBA" w:rsidP="00075EBA">
      <w:pPr>
        <w:spacing w:after="0" w:line="240" w:lineRule="atLeast"/>
        <w:jc w:val="center"/>
        <w:outlineLvl w:val="4"/>
        <w:rPr>
          <w:rFonts w:ascii="Arial" w:eastAsia="Times New Roman" w:hAnsi="Arial" w:cs="Arial"/>
          <w:caps/>
          <w:color w:val="222222"/>
          <w:sz w:val="38"/>
          <w:szCs w:val="38"/>
          <w:lang w:eastAsia="ru-RU"/>
        </w:rPr>
      </w:pPr>
      <w:r w:rsidRPr="00075EBA">
        <w:rPr>
          <w:rFonts w:ascii="Arial" w:eastAsia="Times New Roman" w:hAnsi="Arial" w:cs="Arial"/>
          <w:caps/>
          <w:color w:val="222222"/>
          <w:sz w:val="38"/>
          <w:szCs w:val="38"/>
          <w:lang w:eastAsia="ru-RU"/>
        </w:rPr>
        <w:t>ЗНАЧКИ ГТО 1931-1936 ГОДОВ (I</w:t>
      </w:r>
      <w:proofErr w:type="gramStart"/>
      <w:r w:rsidRPr="00075EBA">
        <w:rPr>
          <w:rFonts w:ascii="Arial" w:eastAsia="Times New Roman" w:hAnsi="Arial" w:cs="Arial"/>
          <w:caps/>
          <w:color w:val="222222"/>
          <w:sz w:val="38"/>
          <w:szCs w:val="38"/>
          <w:lang w:eastAsia="ru-RU"/>
        </w:rPr>
        <w:t> И</w:t>
      </w:r>
      <w:proofErr w:type="gramEnd"/>
      <w:r w:rsidRPr="00075EBA">
        <w:rPr>
          <w:rFonts w:ascii="Arial" w:eastAsia="Times New Roman" w:hAnsi="Arial" w:cs="Arial"/>
          <w:caps/>
          <w:color w:val="222222"/>
          <w:sz w:val="38"/>
          <w:szCs w:val="38"/>
          <w:lang w:eastAsia="ru-RU"/>
        </w:rPr>
        <w:t> II СТУПЕНЬ)</w:t>
      </w:r>
    </w:p>
    <w:p w:rsidR="00075EBA" w:rsidRPr="00075EBA" w:rsidRDefault="00075EBA" w:rsidP="00075EBA">
      <w:pPr>
        <w:spacing w:line="324" w:lineRule="atLeast"/>
        <w:jc w:val="center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38"/>
          <w:szCs w:val="38"/>
          <w:lang w:eastAsia="ru-RU"/>
        </w:rPr>
        <w:lastRenderedPageBreak/>
        <w:drawing>
          <wp:inline distT="0" distB="0" distL="0" distR="0">
            <wp:extent cx="1899920" cy="3336925"/>
            <wp:effectExtent l="19050" t="0" r="5080" b="0"/>
            <wp:docPr id="9" name="Рисунок 9" descr="https://user.gto.ru/bundles/gtofront/img/samplepics/hist7.jpg?1.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ser.gto.ru/bundles/gtofront/img/samplepics/hist7.jpg?1.59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333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5EBA">
        <w:rPr>
          <w:rFonts w:ascii="Times New Roman" w:eastAsia="Times New Roman" w:hAnsi="Times New Roman" w:cs="Times New Roman"/>
          <w:color w:val="222222"/>
          <w:sz w:val="3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222222"/>
          <w:sz w:val="38"/>
          <w:szCs w:val="38"/>
          <w:lang w:eastAsia="ru-RU"/>
        </w:rPr>
        <w:drawing>
          <wp:inline distT="0" distB="0" distL="0" distR="0">
            <wp:extent cx="1899920" cy="3336925"/>
            <wp:effectExtent l="19050" t="0" r="5080" b="0"/>
            <wp:docPr id="10" name="Рисунок 10" descr="https://user.gto.ru/bundles/gtofront/img/samplepics/hist8.jpg?1.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ser.gto.ru/bundles/gtofront/img/samplepics/hist8.jpg?1.59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333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EBA" w:rsidRPr="00075EBA" w:rsidRDefault="00075EBA" w:rsidP="00075EBA">
      <w:pPr>
        <w:spacing w:after="0" w:line="324" w:lineRule="atLeast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 xml:space="preserve">Проект значка придуман 15-летним школьником </w:t>
      </w:r>
      <w:proofErr w:type="spellStart"/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В.Токтаровым</w:t>
      </w:r>
      <w:proofErr w:type="spellEnd"/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 xml:space="preserve">, а окончательный эскиз разработан художником </w:t>
      </w:r>
      <w:proofErr w:type="spellStart"/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М.С.Ягужинским</w:t>
      </w:r>
      <w:proofErr w:type="spellEnd"/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.</w:t>
      </w:r>
    </w:p>
    <w:p w:rsidR="00075EBA" w:rsidRPr="00075EBA" w:rsidRDefault="00075EBA" w:rsidP="00075EBA">
      <w:pPr>
        <w:spacing w:after="0" w:line="324" w:lineRule="atLeast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Первым обладателем знака ГТО I ступени стал знаменитый конькобежец Яков Федорович Мельников, первый заслуженный мастер спорта СССР чемпион России 1915 года, чемпион РСФСР 1918, 1919 и 1922 годов; чемпион СССР 1924, 1927-28, 1932-35 годов; чемпион Европы 1927 года по конькобежному спорту.</w:t>
      </w:r>
    </w:p>
    <w:p w:rsidR="00075EBA" w:rsidRPr="00075EBA" w:rsidRDefault="00075EBA" w:rsidP="00075EBA">
      <w:pPr>
        <w:spacing w:line="324" w:lineRule="atLeast"/>
        <w:jc w:val="center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38"/>
          <w:szCs w:val="38"/>
          <w:lang w:eastAsia="ru-RU"/>
        </w:rPr>
        <w:lastRenderedPageBreak/>
        <w:drawing>
          <wp:inline distT="0" distB="0" distL="0" distR="0">
            <wp:extent cx="12160250" cy="8277225"/>
            <wp:effectExtent l="19050" t="0" r="0" b="0"/>
            <wp:docPr id="11" name="Рисунок 11" descr="https://user.gto.ru/bundles/gtofront/img/samplepics/hist9.jpg?1.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ser.gto.ru/bundles/gtofront/img/samplepics/hist9.jpg?1.59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0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EBA" w:rsidRPr="00075EBA" w:rsidRDefault="00075EBA" w:rsidP="00075EBA">
      <w:pPr>
        <w:spacing w:after="0" w:line="324" w:lineRule="atLeast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 xml:space="preserve">Со временем появилась необходимость установить повышенные требования к физической подготовке молодежи, которая все в больших масштабах начала </w:t>
      </w: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lastRenderedPageBreak/>
        <w:t>успешно выполнять испытания на значок ГТО. В 1932 году Всесоюзным советом физической культуры был утвержден и введен в действие комплекс «Готов к труду и обороне» II ступени.</w:t>
      </w:r>
    </w:p>
    <w:p w:rsidR="00075EBA" w:rsidRPr="00075EBA" w:rsidRDefault="00075EBA" w:rsidP="00075EBA">
      <w:pPr>
        <w:spacing w:after="0" w:line="324" w:lineRule="atLeast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В комплекс ГТО II ступени вошло уже 25 испытаний — 3 теоретических и 22 практических. Для женщин общее количество испытаний составляло 21. В обновленном комплексе II шире представлены спортивные испытания:</w:t>
      </w:r>
    </w:p>
    <w:p w:rsidR="00075EBA" w:rsidRPr="00075EBA" w:rsidRDefault="00075EBA" w:rsidP="00075EBA">
      <w:pPr>
        <w:numPr>
          <w:ilvl w:val="0"/>
          <w:numId w:val="2"/>
        </w:numPr>
        <w:spacing w:after="94" w:line="324" w:lineRule="atLeast"/>
        <w:ind w:left="0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прыжки на лыжах с трамплина (для мужчин);</w:t>
      </w:r>
    </w:p>
    <w:p w:rsidR="00075EBA" w:rsidRPr="00075EBA" w:rsidRDefault="00075EBA" w:rsidP="00075EBA">
      <w:pPr>
        <w:numPr>
          <w:ilvl w:val="0"/>
          <w:numId w:val="2"/>
        </w:numPr>
        <w:spacing w:after="94" w:line="324" w:lineRule="atLeast"/>
        <w:ind w:left="0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фехтование;</w:t>
      </w:r>
    </w:p>
    <w:p w:rsidR="00075EBA" w:rsidRPr="00075EBA" w:rsidRDefault="00075EBA" w:rsidP="00075EBA">
      <w:pPr>
        <w:numPr>
          <w:ilvl w:val="0"/>
          <w:numId w:val="2"/>
        </w:numPr>
        <w:spacing w:after="94" w:line="324" w:lineRule="atLeast"/>
        <w:ind w:left="0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прыжки в воду;</w:t>
      </w:r>
    </w:p>
    <w:p w:rsidR="00075EBA" w:rsidRPr="00075EBA" w:rsidRDefault="00075EBA" w:rsidP="00075EBA">
      <w:pPr>
        <w:numPr>
          <w:ilvl w:val="0"/>
          <w:numId w:val="2"/>
        </w:numPr>
        <w:spacing w:after="94" w:line="324" w:lineRule="atLeast"/>
        <w:ind w:left="0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преодоление военного городка.</w:t>
      </w:r>
    </w:p>
    <w:p w:rsidR="00075EBA" w:rsidRPr="00075EBA" w:rsidRDefault="00075EBA" w:rsidP="00075EBA">
      <w:pPr>
        <w:spacing w:after="0" w:line="324" w:lineRule="atLeast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Выполнение испытаний Комплекса ГТО II ступени было задачей более сложной и возможным оказалось лишь при систематических тренировках. В 1932 году значки ГТО получили 465 тысяч, а в 1933 году - 835 тысяч физкультурников.</w:t>
      </w:r>
    </w:p>
    <w:p w:rsidR="00075EBA" w:rsidRPr="00075EBA" w:rsidRDefault="00075EBA" w:rsidP="00075EBA">
      <w:pPr>
        <w:spacing w:after="0" w:line="324" w:lineRule="atLeast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 xml:space="preserve">Первыми в стране и в Вооруженных Силах, выполнившими все 25 норм и требований ГТО 2-й ступени, стали десять командиров — слушателей Краснознаменной ордена Ленина военной академии имени М.В.Фрунзе, А.Маслову, </w:t>
      </w:r>
      <w:proofErr w:type="spellStart"/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B.Н.Поручаеву</w:t>
      </w:r>
      <w:proofErr w:type="spellEnd"/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 xml:space="preserve"> и другим.</w:t>
      </w:r>
    </w:p>
    <w:p w:rsidR="00075EBA" w:rsidRPr="00075EBA" w:rsidRDefault="00075EBA" w:rsidP="00075EBA">
      <w:pPr>
        <w:spacing w:line="324" w:lineRule="atLeast"/>
        <w:jc w:val="center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38"/>
          <w:szCs w:val="38"/>
          <w:lang w:eastAsia="ru-RU"/>
        </w:rPr>
        <w:lastRenderedPageBreak/>
        <w:drawing>
          <wp:inline distT="0" distB="0" distL="0" distR="0">
            <wp:extent cx="3811905" cy="3432175"/>
            <wp:effectExtent l="19050" t="0" r="0" b="0"/>
            <wp:docPr id="12" name="Рисунок 12" descr="https://user.gto.ru/bundles/gtofront/img/samplepics/hist10.jpg?1.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ser.gto.ru/bundles/gtofront/img/samplepics/hist10.jpg?1.59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EBA" w:rsidRPr="00075EBA" w:rsidRDefault="00075EBA" w:rsidP="00075EBA">
      <w:pPr>
        <w:spacing w:after="0" w:line="324" w:lineRule="atLeast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Каждый из них получил от народного комиссариата обороны именные золотые часы с надписью «Лучшему физкультурнику Советского Союза от К.Е.Ворошилова».</w:t>
      </w:r>
    </w:p>
    <w:p w:rsidR="00075EBA" w:rsidRPr="00075EBA" w:rsidRDefault="00075EBA" w:rsidP="00075EBA">
      <w:pPr>
        <w:spacing w:after="0" w:line="324" w:lineRule="atLeast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 xml:space="preserve">Среди </w:t>
      </w:r>
      <w:proofErr w:type="gramStart"/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награждённых</w:t>
      </w:r>
      <w:proofErr w:type="gramEnd"/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 xml:space="preserve"> оказались и работники Центрального дома Красной армии. Один из них – Алексей Петрович Кувшинников – удивительно разносторонний спортсмен, занимавшийся плаванием, лёгкой атлетикой, бегом на лыжах, гимнастикой, теннисом и ещё шестнадцатью видами спорта. Он без особого труда одним из первых в стране выполнил все нормы ГТО повышенной трудности и получил значок II ступени под номером 18. Около 20 лет своей службы Кувшинников отдал армейскому спорту, был главным тренером Вооружённых Сил СССР по волейболу и баскетболу.</w:t>
      </w:r>
    </w:p>
    <w:p w:rsidR="00075EBA" w:rsidRPr="00075EBA" w:rsidRDefault="00075EBA" w:rsidP="00075EBA">
      <w:pPr>
        <w:spacing w:after="0" w:line="324" w:lineRule="atLeast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Первыми женщинами, получившими значки ГТО II ступени, были слушательницы Военно-воздушной академии.</w:t>
      </w:r>
    </w:p>
    <w:p w:rsidR="00075EBA" w:rsidRPr="00075EBA" w:rsidRDefault="00075EBA" w:rsidP="00075EBA">
      <w:pPr>
        <w:spacing w:after="0" w:line="324" w:lineRule="atLeast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 xml:space="preserve">В 1933 году ЦК ВЛКСМ предложил ввести комплекс испытаний по физической подготовке детей, как начальную ступень их физического развития. Детская ступень </w:t>
      </w: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lastRenderedPageBreak/>
        <w:t>комплекса, получившая название «Будь готов к труду и обороне» (БГТО) начала работать с 1934 года. В нее вошли 16 норм спортивно-технического характера:</w:t>
      </w:r>
    </w:p>
    <w:p w:rsidR="00075EBA" w:rsidRPr="00075EBA" w:rsidRDefault="00075EBA" w:rsidP="00075EBA">
      <w:pPr>
        <w:numPr>
          <w:ilvl w:val="0"/>
          <w:numId w:val="3"/>
        </w:numPr>
        <w:spacing w:after="94" w:line="324" w:lineRule="atLeast"/>
        <w:ind w:left="0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бег на короткие и длинные дистанции;</w:t>
      </w:r>
    </w:p>
    <w:p w:rsidR="00075EBA" w:rsidRPr="00075EBA" w:rsidRDefault="00075EBA" w:rsidP="00075EBA">
      <w:pPr>
        <w:numPr>
          <w:ilvl w:val="0"/>
          <w:numId w:val="3"/>
        </w:numPr>
        <w:spacing w:after="94" w:line="324" w:lineRule="atLeast"/>
        <w:ind w:left="0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прыжки в длину и высоту с разбега;</w:t>
      </w:r>
    </w:p>
    <w:p w:rsidR="00075EBA" w:rsidRPr="00075EBA" w:rsidRDefault="00075EBA" w:rsidP="00075EBA">
      <w:pPr>
        <w:numPr>
          <w:ilvl w:val="0"/>
          <w:numId w:val="3"/>
        </w:numPr>
        <w:spacing w:after="94" w:line="324" w:lineRule="atLeast"/>
        <w:ind w:left="0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метание гранаты, бег на лыжах на 3-5 километров для мальчиков и 2-3 километра для девочек, ходьба в противогазе;</w:t>
      </w:r>
    </w:p>
    <w:p w:rsidR="00075EBA" w:rsidRPr="00075EBA" w:rsidRDefault="00075EBA" w:rsidP="00075EBA">
      <w:pPr>
        <w:numPr>
          <w:ilvl w:val="0"/>
          <w:numId w:val="3"/>
        </w:numPr>
        <w:spacing w:after="94" w:line="324" w:lineRule="atLeast"/>
        <w:ind w:left="0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гимнастические упражнения;</w:t>
      </w:r>
    </w:p>
    <w:p w:rsidR="00075EBA" w:rsidRPr="00075EBA" w:rsidRDefault="00075EBA" w:rsidP="00075EBA">
      <w:pPr>
        <w:numPr>
          <w:ilvl w:val="0"/>
          <w:numId w:val="3"/>
        </w:numPr>
        <w:spacing w:after="94" w:line="324" w:lineRule="atLeast"/>
        <w:ind w:left="0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лазание;</w:t>
      </w:r>
    </w:p>
    <w:p w:rsidR="00075EBA" w:rsidRPr="00075EBA" w:rsidRDefault="00075EBA" w:rsidP="00075EBA">
      <w:pPr>
        <w:numPr>
          <w:ilvl w:val="0"/>
          <w:numId w:val="3"/>
        </w:numPr>
        <w:spacing w:after="94" w:line="324" w:lineRule="atLeast"/>
        <w:ind w:left="0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подтягивание;</w:t>
      </w:r>
    </w:p>
    <w:p w:rsidR="00075EBA" w:rsidRPr="00075EBA" w:rsidRDefault="00075EBA" w:rsidP="00075EBA">
      <w:pPr>
        <w:numPr>
          <w:ilvl w:val="0"/>
          <w:numId w:val="3"/>
        </w:numPr>
        <w:spacing w:after="94" w:line="324" w:lineRule="atLeast"/>
        <w:ind w:left="0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упражнения на равновесие;</w:t>
      </w:r>
    </w:p>
    <w:p w:rsidR="00075EBA" w:rsidRPr="00075EBA" w:rsidRDefault="00075EBA" w:rsidP="00075EBA">
      <w:pPr>
        <w:numPr>
          <w:ilvl w:val="0"/>
          <w:numId w:val="3"/>
        </w:numPr>
        <w:spacing w:after="94" w:line="324" w:lineRule="atLeast"/>
        <w:ind w:left="0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поднятие и переноска тяжестей.</w:t>
      </w:r>
    </w:p>
    <w:p w:rsidR="00075EBA" w:rsidRPr="00075EBA" w:rsidRDefault="00075EBA" w:rsidP="00075EBA">
      <w:pPr>
        <w:spacing w:after="0" w:line="324" w:lineRule="atLeast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Через несколько лет после введения, комплекс ГТО обрел такую популярность, что уже в 1934 году в стране насчитывалось около 5 миллионов физкультурников, половина из которых гордо носила на груди значок ГТО.</w:t>
      </w:r>
    </w:p>
    <w:p w:rsidR="00075EBA" w:rsidRPr="00075EBA" w:rsidRDefault="00075EBA" w:rsidP="00075EBA">
      <w:pPr>
        <w:spacing w:after="0" w:line="324" w:lineRule="atLeast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Значок ГТО приобрел настолько высокую значимость, что на Московском физкультурном параде 1934 года он стал «пропуском» в колонну для участия.</w:t>
      </w:r>
    </w:p>
    <w:p w:rsidR="00075EBA" w:rsidRPr="00075EBA" w:rsidRDefault="00075EBA" w:rsidP="00075EBA">
      <w:pPr>
        <w:spacing w:after="0" w:line="240" w:lineRule="atLeast"/>
        <w:jc w:val="center"/>
        <w:outlineLvl w:val="4"/>
        <w:rPr>
          <w:rFonts w:ascii="Arial" w:eastAsia="Times New Roman" w:hAnsi="Arial" w:cs="Arial"/>
          <w:caps/>
          <w:color w:val="222222"/>
          <w:sz w:val="38"/>
          <w:szCs w:val="38"/>
          <w:lang w:eastAsia="ru-RU"/>
        </w:rPr>
      </w:pPr>
      <w:r w:rsidRPr="00075EBA">
        <w:rPr>
          <w:rFonts w:ascii="Arial" w:eastAsia="Times New Roman" w:hAnsi="Arial" w:cs="Arial"/>
          <w:caps/>
          <w:color w:val="222222"/>
          <w:sz w:val="38"/>
          <w:szCs w:val="38"/>
          <w:lang w:eastAsia="ru-RU"/>
        </w:rPr>
        <w:t>ЗНАЧОК БГТО ОБРАЗЦА 1934 ГОДА</w:t>
      </w:r>
    </w:p>
    <w:p w:rsidR="00075EBA" w:rsidRPr="00075EBA" w:rsidRDefault="00075EBA" w:rsidP="00075EBA">
      <w:pPr>
        <w:spacing w:line="324" w:lineRule="atLeast"/>
        <w:jc w:val="center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38"/>
          <w:szCs w:val="38"/>
          <w:lang w:eastAsia="ru-RU"/>
        </w:rPr>
        <w:lastRenderedPageBreak/>
        <w:drawing>
          <wp:inline distT="0" distB="0" distL="0" distR="0">
            <wp:extent cx="1899920" cy="3336925"/>
            <wp:effectExtent l="19050" t="0" r="5080" b="0"/>
            <wp:docPr id="13" name="Рисунок 13" descr="https://user.gto.ru/bundles/gtofront/img/samplepics/hist11.jpg?1.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ser.gto.ru/bundles/gtofront/img/samplepics/hist11.jpg?1.59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333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EBA" w:rsidRPr="00075EBA" w:rsidRDefault="00075EBA" w:rsidP="00075EBA">
      <w:pPr>
        <w:spacing w:after="0" w:line="324" w:lineRule="atLeast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Идеи и принципы ГТО получили свое дальнейшее развитие в Единой спортивной классификации (ЕВСК), созданной в 1935 – 1937 гг.</w:t>
      </w:r>
    </w:p>
    <w:p w:rsidR="00075EBA" w:rsidRPr="00075EBA" w:rsidRDefault="00075EBA" w:rsidP="00075EBA">
      <w:pPr>
        <w:spacing w:after="0" w:line="324" w:lineRule="atLeast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Это повлекло за собой введение разрядных норм, спортивных званий. Классификация дала возможность установить единые принципы определения спортивной подготовки на всей территории СССР. Физкультурный комплекс ГТО был органически связан с Единой Всесоюзной спортивной классификацией, определяющей последовательность роста мастерства, уровень подготовленности спортсменов и развития их достижений от массовых спортивных разрядов до высших классификационных категорий. Спортивные разряды и звания присваивались при условии выполнения спортсменами норм и требований физкультурного комплекса ГТО по 10 видам спорта:</w:t>
      </w:r>
    </w:p>
    <w:p w:rsidR="00075EBA" w:rsidRPr="00075EBA" w:rsidRDefault="00075EBA" w:rsidP="00075EBA">
      <w:pPr>
        <w:numPr>
          <w:ilvl w:val="0"/>
          <w:numId w:val="4"/>
        </w:numPr>
        <w:spacing w:after="94" w:line="324" w:lineRule="atLeast"/>
        <w:ind w:left="0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легкой атлетике;</w:t>
      </w:r>
    </w:p>
    <w:p w:rsidR="00075EBA" w:rsidRPr="00075EBA" w:rsidRDefault="00075EBA" w:rsidP="00075EBA">
      <w:pPr>
        <w:numPr>
          <w:ilvl w:val="0"/>
          <w:numId w:val="4"/>
        </w:numPr>
        <w:spacing w:after="94" w:line="324" w:lineRule="atLeast"/>
        <w:ind w:left="0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гимнастике;</w:t>
      </w:r>
    </w:p>
    <w:p w:rsidR="00075EBA" w:rsidRPr="00075EBA" w:rsidRDefault="00075EBA" w:rsidP="00075EBA">
      <w:pPr>
        <w:numPr>
          <w:ilvl w:val="0"/>
          <w:numId w:val="4"/>
        </w:numPr>
        <w:spacing w:after="94" w:line="324" w:lineRule="atLeast"/>
        <w:ind w:left="0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тяжелой атлетике;</w:t>
      </w:r>
    </w:p>
    <w:p w:rsidR="00075EBA" w:rsidRPr="00075EBA" w:rsidRDefault="00075EBA" w:rsidP="00075EBA">
      <w:pPr>
        <w:numPr>
          <w:ilvl w:val="0"/>
          <w:numId w:val="4"/>
        </w:numPr>
        <w:spacing w:after="94" w:line="324" w:lineRule="atLeast"/>
        <w:ind w:left="0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боксу;</w:t>
      </w:r>
    </w:p>
    <w:p w:rsidR="00075EBA" w:rsidRPr="00075EBA" w:rsidRDefault="00075EBA" w:rsidP="00075EBA">
      <w:pPr>
        <w:numPr>
          <w:ilvl w:val="0"/>
          <w:numId w:val="4"/>
        </w:numPr>
        <w:spacing w:after="94" w:line="324" w:lineRule="atLeast"/>
        <w:ind w:left="0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lastRenderedPageBreak/>
        <w:t>борьбе;</w:t>
      </w:r>
    </w:p>
    <w:p w:rsidR="00075EBA" w:rsidRPr="00075EBA" w:rsidRDefault="00075EBA" w:rsidP="00075EBA">
      <w:pPr>
        <w:numPr>
          <w:ilvl w:val="0"/>
          <w:numId w:val="4"/>
        </w:numPr>
        <w:spacing w:after="94" w:line="324" w:lineRule="atLeast"/>
        <w:ind w:left="0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плаванию;</w:t>
      </w:r>
    </w:p>
    <w:p w:rsidR="00075EBA" w:rsidRPr="00075EBA" w:rsidRDefault="00075EBA" w:rsidP="00075EBA">
      <w:pPr>
        <w:numPr>
          <w:ilvl w:val="0"/>
          <w:numId w:val="4"/>
        </w:numPr>
        <w:spacing w:after="94" w:line="324" w:lineRule="atLeast"/>
        <w:ind w:left="0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теннису;</w:t>
      </w:r>
    </w:p>
    <w:p w:rsidR="00075EBA" w:rsidRPr="00075EBA" w:rsidRDefault="00075EBA" w:rsidP="00075EBA">
      <w:pPr>
        <w:numPr>
          <w:ilvl w:val="0"/>
          <w:numId w:val="4"/>
        </w:numPr>
        <w:spacing w:after="94" w:line="324" w:lineRule="atLeast"/>
        <w:ind w:left="0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фехтованию;</w:t>
      </w:r>
    </w:p>
    <w:p w:rsidR="00075EBA" w:rsidRPr="00075EBA" w:rsidRDefault="00075EBA" w:rsidP="00075EBA">
      <w:pPr>
        <w:numPr>
          <w:ilvl w:val="0"/>
          <w:numId w:val="4"/>
        </w:numPr>
        <w:spacing w:after="94" w:line="324" w:lineRule="atLeast"/>
        <w:ind w:left="0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конькобежному;</w:t>
      </w:r>
    </w:p>
    <w:p w:rsidR="00075EBA" w:rsidRPr="00075EBA" w:rsidRDefault="00075EBA" w:rsidP="00075EBA">
      <w:pPr>
        <w:numPr>
          <w:ilvl w:val="0"/>
          <w:numId w:val="4"/>
        </w:numPr>
        <w:spacing w:after="94" w:line="324" w:lineRule="atLeast"/>
        <w:ind w:left="0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proofErr w:type="spellStart"/>
      <w:proofErr w:type="gramStart"/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c</w:t>
      </w:r>
      <w:proofErr w:type="gramEnd"/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трелковому</w:t>
      </w:r>
      <w:proofErr w:type="spellEnd"/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 xml:space="preserve"> спорту.</w:t>
      </w:r>
    </w:p>
    <w:p w:rsidR="00075EBA" w:rsidRPr="00075EBA" w:rsidRDefault="00075EBA" w:rsidP="00075EBA">
      <w:pPr>
        <w:spacing w:after="0" w:line="324" w:lineRule="atLeast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Притягательная сила комплекса ГТО открыла дорогу в спорт миллионам советских девушек и юношей. С выполнения нормативов комплекса ГТО начали свой путь знаменитые советские спортсмены, победители крупнейших международных соревнований. С 1938 года начали проводиться Всесоюзные соревнования по различным программам многоборья ГТО: первенства СССР и ВЦСПС (1938 – 1939, 1949 – 1951), чемпионаты СССР и первенства ВЦСПС (1974 – 1982), чемпионаты СССР (1989 – 1991).</w:t>
      </w:r>
    </w:p>
    <w:p w:rsidR="00075EBA" w:rsidRPr="00075EBA" w:rsidRDefault="00075EBA" w:rsidP="00075EBA">
      <w:pPr>
        <w:pBdr>
          <w:bottom w:val="single" w:sz="36" w:space="4" w:color="C31400"/>
        </w:pBdr>
        <w:spacing w:after="187" w:line="240" w:lineRule="atLeast"/>
        <w:jc w:val="center"/>
        <w:outlineLvl w:val="3"/>
        <w:rPr>
          <w:rFonts w:ascii="Arial" w:eastAsia="Times New Roman" w:hAnsi="Arial" w:cs="Arial"/>
          <w:b/>
          <w:bCs/>
          <w:caps/>
          <w:color w:val="222222"/>
          <w:sz w:val="44"/>
          <w:szCs w:val="44"/>
          <w:lang w:eastAsia="ru-RU"/>
        </w:rPr>
      </w:pPr>
      <w:r w:rsidRPr="00075EBA">
        <w:rPr>
          <w:rFonts w:ascii="Arial" w:eastAsia="Times New Roman" w:hAnsi="Arial" w:cs="Arial"/>
          <w:b/>
          <w:bCs/>
          <w:caps/>
          <w:color w:val="222222"/>
          <w:sz w:val="44"/>
          <w:szCs w:val="44"/>
          <w:lang w:eastAsia="ru-RU"/>
        </w:rPr>
        <w:t>ОСНОВНЫЕ ИЗМЕНЕНИЯ ВСЕСОЮЗНОГО ФИЗКУЛЬТУРНОГО КОМПЛЕКСА «ГОТОВ К ТРУДУ И ОБОРОНЕ СССР» (ГТО)</w:t>
      </w:r>
    </w:p>
    <w:p w:rsidR="00075EBA" w:rsidRPr="00075EBA" w:rsidRDefault="00075EBA" w:rsidP="00075EBA">
      <w:pPr>
        <w:spacing w:after="0" w:line="324" w:lineRule="atLeast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За время существования комплекса его нормативную часть не раз изменяли. Наиболее крупные изменения вносились в 1940, 1947, 1955, 1965 и 1972 годах.</w:t>
      </w:r>
    </w:p>
    <w:p w:rsidR="00075EBA" w:rsidRPr="00075EBA" w:rsidRDefault="00075EBA" w:rsidP="00075EBA">
      <w:pPr>
        <w:spacing w:after="0" w:line="324" w:lineRule="atLeast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 xml:space="preserve">К концу 30-х годов, когда комплекс ГТО находился на пике популярности, встал вопрос об улучшении его содержания. Нормативы тщательно обсуждались научными и практическими работниками физического воспитания, что привело в 1939 году разработке новых норм комплекса ГТО, которые 26 ноября 1939 года были утверждены специальным постановлением Совета Народных </w:t>
      </w: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lastRenderedPageBreak/>
        <w:t>Комиссаров СССР «О введении нового физкультурного комплекса «Готов к труду и обороне СССР».</w:t>
      </w:r>
    </w:p>
    <w:p w:rsidR="00075EBA" w:rsidRPr="00075EBA" w:rsidRDefault="00075EBA" w:rsidP="00075EBA">
      <w:pPr>
        <w:spacing w:after="0" w:line="324" w:lineRule="atLeast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Вступивший в действие с 1 января 1940 года новый комплекс ГТО содержал не только обязательные нормы, но и испытания по выбору, что обеспечивало, по мнению разработчиков, сочетание общей физической подготовки со спортивной специализацией. Включение в комплекс обязательных норм обеспечивало овладение навыками бега, плавания, передвижения на лыжах, стрельбы и преодоления препятствий. Кроме того, каждый участник комплекса ГТО должен был по своему выбору выполнить упражнения из различных видов спорта, способствовавшие совершенствованию силы, быстроты, ловкости и выносливости.</w:t>
      </w:r>
    </w:p>
    <w:p w:rsidR="00075EBA" w:rsidRPr="00075EBA" w:rsidRDefault="00075EBA" w:rsidP="00075EBA">
      <w:pPr>
        <w:spacing w:after="0" w:line="324" w:lineRule="atLeast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 xml:space="preserve">По сравнению с предыдущим комплексом количество нормативов было </w:t>
      </w:r>
      <w:proofErr w:type="gramStart"/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значительно уменьшено</w:t>
      </w:r>
      <w:proofErr w:type="gramEnd"/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.</w:t>
      </w:r>
    </w:p>
    <w:p w:rsidR="00075EBA" w:rsidRPr="00075EBA" w:rsidRDefault="00075EBA" w:rsidP="00075EBA">
      <w:pPr>
        <w:spacing w:after="0" w:line="324" w:lineRule="atLeast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В комплексы БГТО и ГТО II ступени входили две ступени на «выполнено» и «отлично». Было установлено повторное выполнения норм для значкистов ГТО II ступени при переходе в следующую возрастную группу, а нормы по выбору для получения такого значка с отличием приравнивались к нормам третьего разряда Всесоюзной спортивной классификации.</w:t>
      </w:r>
    </w:p>
    <w:p w:rsidR="00075EBA" w:rsidRPr="00075EBA" w:rsidRDefault="00075EBA" w:rsidP="00075EBA">
      <w:pPr>
        <w:spacing w:line="324" w:lineRule="atLeast"/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</w:pPr>
      <w:r w:rsidRPr="00075EBA">
        <w:rPr>
          <w:rFonts w:ascii="Times New Roman" w:eastAsia="Times New Roman" w:hAnsi="Times New Roman" w:cs="Times New Roman"/>
          <w:color w:val="222222"/>
          <w:sz w:val="38"/>
          <w:szCs w:val="38"/>
          <w:lang w:eastAsia="ru-RU"/>
        </w:rPr>
        <w:t>Жизнь показала, что структура комплекса ГТО 1939 года, несомненно, была для того времени прогрессивной и актуальной.</w:t>
      </w:r>
    </w:p>
    <w:p w:rsidR="00F13E5F" w:rsidRDefault="00F13E5F"/>
    <w:sectPr w:rsidR="00F13E5F" w:rsidSect="009C49CD">
      <w:pgSz w:w="11906" w:h="16838" w:code="9"/>
      <w:pgMar w:top="1134" w:right="425" w:bottom="1134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D5A"/>
    <w:multiLevelType w:val="multilevel"/>
    <w:tmpl w:val="BDCA5E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4734A"/>
    <w:multiLevelType w:val="multilevel"/>
    <w:tmpl w:val="4B461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EBE"/>
    <w:multiLevelType w:val="multilevel"/>
    <w:tmpl w:val="1BCA7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ED7DE6"/>
    <w:multiLevelType w:val="multilevel"/>
    <w:tmpl w:val="6D0857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75EBA"/>
    <w:rsid w:val="00075EBA"/>
    <w:rsid w:val="0009180A"/>
    <w:rsid w:val="009C3913"/>
    <w:rsid w:val="009C49CD"/>
    <w:rsid w:val="00A30629"/>
    <w:rsid w:val="00B34C34"/>
    <w:rsid w:val="00DF1349"/>
    <w:rsid w:val="00F13C01"/>
    <w:rsid w:val="00F1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5F"/>
  </w:style>
  <w:style w:type="paragraph" w:styleId="2">
    <w:name w:val="heading 2"/>
    <w:basedOn w:val="a"/>
    <w:link w:val="20"/>
    <w:uiPriority w:val="9"/>
    <w:qFormat/>
    <w:rsid w:val="00075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75E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75E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5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5E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75E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7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nt">
    <w:name w:val="accent"/>
    <w:basedOn w:val="a"/>
    <w:rsid w:val="0007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EBA"/>
    <w:rPr>
      <w:b/>
      <w:bCs/>
    </w:rPr>
  </w:style>
  <w:style w:type="character" w:customStyle="1" w:styleId="ico">
    <w:name w:val="ico"/>
    <w:basedOn w:val="a0"/>
    <w:rsid w:val="00075EBA"/>
  </w:style>
  <w:style w:type="character" w:customStyle="1" w:styleId="apple-converted-space">
    <w:name w:val="apple-converted-space"/>
    <w:basedOn w:val="a0"/>
    <w:rsid w:val="00075EBA"/>
  </w:style>
  <w:style w:type="paragraph" w:styleId="a5">
    <w:name w:val="Balloon Text"/>
    <w:basedOn w:val="a"/>
    <w:link w:val="a6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6676">
          <w:marLeft w:val="0"/>
          <w:marRight w:val="0"/>
          <w:marTop w:val="1122"/>
          <w:marBottom w:val="748"/>
          <w:divBdr>
            <w:top w:val="single" w:sz="36" w:space="31" w:color="AAAAAA"/>
            <w:left w:val="single" w:sz="36" w:space="31" w:color="AAAAAA"/>
            <w:bottom w:val="single" w:sz="36" w:space="19" w:color="AAAAAA"/>
            <w:right w:val="single" w:sz="36" w:space="31" w:color="AAAAAA"/>
          </w:divBdr>
          <w:divsChild>
            <w:div w:id="95292116">
              <w:marLeft w:val="0"/>
              <w:marRight w:val="0"/>
              <w:marTop w:val="0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6384">
              <w:marLeft w:val="0"/>
              <w:marRight w:val="0"/>
              <w:marTop w:val="0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4712">
              <w:marLeft w:val="0"/>
              <w:marRight w:val="0"/>
              <w:marTop w:val="0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43163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0249">
              <w:marLeft w:val="0"/>
              <w:marRight w:val="0"/>
              <w:marTop w:val="0"/>
              <w:marBottom w:val="0"/>
              <w:divBdr>
                <w:top w:val="single" w:sz="36" w:space="5" w:color="C31400"/>
                <w:left w:val="none" w:sz="0" w:space="0" w:color="auto"/>
                <w:bottom w:val="single" w:sz="36" w:space="0" w:color="C31400"/>
                <w:right w:val="none" w:sz="0" w:space="0" w:color="auto"/>
              </w:divBdr>
              <w:divsChild>
                <w:div w:id="200047839">
                  <w:marLeft w:val="0"/>
                  <w:marRight w:val="0"/>
                  <w:marTop w:val="187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4136">
                      <w:marLeft w:val="0"/>
                      <w:marRight w:val="0"/>
                      <w:marTop w:val="561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44972">
                      <w:marLeft w:val="0"/>
                      <w:marRight w:val="0"/>
                      <w:marTop w:val="561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05330">
                      <w:marLeft w:val="0"/>
                      <w:marRight w:val="748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1585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5112">
                      <w:marLeft w:val="0"/>
                      <w:marRight w:val="0"/>
                      <w:marTop w:val="561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3469">
                      <w:marLeft w:val="0"/>
                      <w:marRight w:val="0"/>
                      <w:marTop w:val="561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1531">
                      <w:marLeft w:val="0"/>
                      <w:marRight w:val="0"/>
                      <w:marTop w:val="561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2249">
                      <w:marLeft w:val="0"/>
                      <w:marRight w:val="0"/>
                      <w:marTop w:val="561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17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2016-01-29T03:42:00Z</dcterms:created>
  <dcterms:modified xsi:type="dcterms:W3CDTF">2016-01-29T04:46:00Z</dcterms:modified>
</cp:coreProperties>
</file>